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CONTRACT OF SERVICES </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contract entered into by and between: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THE PHILIPPINES, </w:t>
      </w:r>
      <w:r w:rsidDel="00000000" w:rsidR="00000000" w:rsidRPr="00000000">
        <w:rPr>
          <w:rFonts w:ascii="Times New Roman" w:cs="Times New Roman" w:eastAsia="Times New Roman" w:hAnsi="Times New Roman"/>
          <w:sz w:val="24"/>
          <w:szCs w:val="24"/>
          <w:rtl w:val="0"/>
        </w:rPr>
        <w:t xml:space="preserve">a state institution of higher learning established and operating under Act No. 1870 as amended, with principal office address at Diliman, Quezon City, represented herein by </w:t>
      </w:r>
      <w:r w:rsidDel="00000000" w:rsidR="00000000" w:rsidRPr="00000000">
        <w:rPr>
          <w:rFonts w:ascii="Times New Roman" w:cs="Times New Roman" w:eastAsia="Times New Roman" w:hAnsi="Times New Roman"/>
          <w:b w:val="1"/>
          <w:sz w:val="24"/>
          <w:szCs w:val="24"/>
          <w:rtl w:val="0"/>
        </w:rPr>
        <w:t xml:space="preserve">DR. </w:t>
      </w:r>
      <w:r w:rsidDel="00000000" w:rsidR="00000000" w:rsidRPr="00000000">
        <w:rPr>
          <w:rFonts w:ascii="Times New Roman" w:cs="Times New Roman" w:eastAsia="Times New Roman" w:hAnsi="Times New Roman"/>
          <w:b w:val="1"/>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Professor at the Institute of Biology and Project Leader of the </w:t>
      </w:r>
      <w:r w:rsidDel="00000000" w:rsidR="00000000" w:rsidRPr="00000000">
        <w:rPr>
          <w:rFonts w:ascii="Times New Roman" w:cs="Times New Roman" w:eastAsia="Times New Roman" w:hAnsi="Times New Roman"/>
          <w:b w:val="1"/>
          <w:sz w:val="24"/>
          <w:szCs w:val="24"/>
          <w:highlight w:val="yellow"/>
          <w:rtl w:val="0"/>
        </w:rPr>
        <w:t xml:space="preserve">DOST-funded Project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entitled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XXX</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hereinafter referred to as the “UNIVERSITY”,</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MS./MR. XXX</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of legal age, Filipino and with residence at</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XXX, Quezon City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hereinafter referred to as “</w:t>
      </w:r>
      <w:r w:rsidDel="00000000" w:rsidR="00000000" w:rsidRPr="00000000">
        <w:rPr>
          <w:rFonts w:ascii="Times New Roman" w:cs="Times New Roman" w:eastAsia="Times New Roman" w:hAnsi="Times New Roman"/>
          <w:b w:val="1"/>
          <w:sz w:val="24"/>
          <w:szCs w:val="24"/>
          <w:highlight w:val="white"/>
          <w:rtl w:val="0"/>
        </w:rPr>
        <w:t xml:space="preserve">SECO</w:t>
      </w:r>
      <w:r w:rsidDel="00000000" w:rsidR="00000000" w:rsidRPr="00000000">
        <w:rPr>
          <w:rFonts w:ascii="Times New Roman" w:cs="Times New Roman" w:eastAsia="Times New Roman" w:hAnsi="Times New Roman"/>
          <w:b w:val="1"/>
          <w:sz w:val="24"/>
          <w:szCs w:val="24"/>
          <w:rtl w:val="0"/>
        </w:rPr>
        <w:t xml:space="preserve">ND PARTY”; </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WITNESSETH:</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UNIVERSITY is in need of the services of the SECOND PARTY who shall perform work not performed by the regular personnel of the UNIVERSITY;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SECOND PARTY has signified </w:t>
      </w:r>
      <w:r w:rsidDel="00000000" w:rsidR="00000000" w:rsidRPr="00000000">
        <w:rPr>
          <w:rFonts w:ascii="Times New Roman" w:cs="Times New Roman" w:eastAsia="Times New Roman" w:hAnsi="Times New Roman"/>
          <w:color w:val="000000"/>
          <w:sz w:val="24"/>
          <w:szCs w:val="24"/>
          <w:highlight w:val="yellow"/>
          <w:rtl w:val="0"/>
        </w:rPr>
        <w:t xml:space="preserve">his/her</w:t>
      </w:r>
      <w:r w:rsidDel="00000000" w:rsidR="00000000" w:rsidRPr="00000000">
        <w:rPr>
          <w:rFonts w:ascii="Times New Roman" w:cs="Times New Roman" w:eastAsia="Times New Roman" w:hAnsi="Times New Roman"/>
          <w:color w:val="000000"/>
          <w:sz w:val="24"/>
          <w:szCs w:val="24"/>
          <w:rtl w:val="0"/>
        </w:rPr>
        <w:t xml:space="preserve"> intention, to which the UNIVERSITY has accepted, to provide the service needed by the latter; </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SECOND PARTY hereby possesses the education, experience and skills required to perform the job as described herein;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second party attests that </w:t>
      </w:r>
      <w:r w:rsidDel="00000000" w:rsidR="00000000" w:rsidRPr="00000000">
        <w:rPr>
          <w:rFonts w:ascii="Times New Roman" w:cs="Times New Roman" w:eastAsia="Times New Roman" w:hAnsi="Times New Roman"/>
          <w:color w:val="000000"/>
          <w:sz w:val="24"/>
          <w:szCs w:val="24"/>
          <w:highlight w:val="yellow"/>
          <w:rtl w:val="0"/>
        </w:rPr>
        <w:t xml:space="preserve">he/she</w:t>
      </w:r>
      <w:r w:rsidDel="00000000" w:rsidR="00000000" w:rsidRPr="00000000">
        <w:rPr>
          <w:rFonts w:ascii="Times New Roman" w:cs="Times New Roman" w:eastAsia="Times New Roman" w:hAnsi="Times New Roman"/>
          <w:color w:val="000000"/>
          <w:sz w:val="24"/>
          <w:szCs w:val="24"/>
          <w:rtl w:val="0"/>
        </w:rPr>
        <w:t xml:space="preserve"> is not related within the third degree of consanguinity or affinity to the 1) hiring authority and/or 2) representative of the UNIVERSITY; that </w:t>
      </w:r>
      <w:r w:rsidDel="00000000" w:rsidR="00000000" w:rsidRPr="00000000">
        <w:rPr>
          <w:rFonts w:ascii="Times New Roman" w:cs="Times New Roman" w:eastAsia="Times New Roman" w:hAnsi="Times New Roman"/>
          <w:color w:val="000000"/>
          <w:sz w:val="24"/>
          <w:szCs w:val="24"/>
          <w:highlight w:val="yellow"/>
          <w:rtl w:val="0"/>
        </w:rPr>
        <w:t xml:space="preserve">he/she</w:t>
      </w:r>
      <w:r w:rsidDel="00000000" w:rsidR="00000000" w:rsidRPr="00000000">
        <w:rPr>
          <w:rFonts w:ascii="Times New Roman" w:cs="Times New Roman" w:eastAsia="Times New Roman" w:hAnsi="Times New Roman"/>
          <w:color w:val="000000"/>
          <w:sz w:val="24"/>
          <w:szCs w:val="24"/>
          <w:rtl w:val="0"/>
        </w:rPr>
        <w:t xml:space="preserve"> has not been previously dismissed from the government service by reason of an administrative offense. </w:t>
      </w:r>
      <w:r w:rsidDel="00000000" w:rsidR="00000000" w:rsidRPr="00000000">
        <w:rPr>
          <w:rFonts w:ascii="Times New Roman" w:cs="Times New Roman" w:eastAsia="Times New Roman" w:hAnsi="Times New Roman"/>
          <w:sz w:val="24"/>
          <w:szCs w:val="24"/>
          <w:rtl w:val="0"/>
        </w:rPr>
        <w:t xml:space="preserve">and that </w:t>
      </w:r>
      <w:r w:rsidDel="00000000" w:rsidR="00000000" w:rsidRPr="00000000">
        <w:rPr>
          <w:rFonts w:ascii="Times New Roman" w:cs="Times New Roman" w:eastAsia="Times New Roman" w:hAnsi="Times New Roman"/>
          <w:sz w:val="24"/>
          <w:szCs w:val="24"/>
          <w:highlight w:val="yellow"/>
          <w:rtl w:val="0"/>
        </w:rPr>
        <w:t xml:space="preserve">he/she</w:t>
      </w:r>
      <w:r w:rsidDel="00000000" w:rsidR="00000000" w:rsidRPr="00000000">
        <w:rPr>
          <w:rFonts w:ascii="Times New Roman" w:cs="Times New Roman" w:eastAsia="Times New Roman" w:hAnsi="Times New Roman"/>
          <w:sz w:val="24"/>
          <w:szCs w:val="24"/>
          <w:rtl w:val="0"/>
        </w:rPr>
        <w:t xml:space="preserve"> has not already reached the compulsory retirement age of sixty-five (65);</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200" w:afterAutospacing="0" w:before="24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in view hereof, the SECOND PARTY is hereby contracted as </w:t>
      </w:r>
      <w:r w:rsidDel="00000000" w:rsidR="00000000" w:rsidRPr="00000000">
        <w:rPr>
          <w:rFonts w:ascii="Times New Roman" w:cs="Times New Roman" w:eastAsia="Times New Roman" w:hAnsi="Times New Roman"/>
          <w:b w:val="1"/>
          <w:color w:val="000000"/>
          <w:sz w:val="24"/>
          <w:szCs w:val="24"/>
          <w:highlight w:val="yellow"/>
          <w:rtl w:val="0"/>
        </w:rPr>
        <w:t xml:space="preserve">Project Technical Specialist</w:t>
      </w:r>
      <w:r w:rsidDel="00000000" w:rsidR="00000000" w:rsidRPr="00000000">
        <w:rPr>
          <w:rFonts w:ascii="Times New Roman" w:cs="Times New Roman" w:eastAsia="Times New Roman" w:hAnsi="Times New Roman"/>
          <w:color w:val="000000"/>
          <w:sz w:val="24"/>
          <w:szCs w:val="24"/>
          <w:highlight w:val="yellow"/>
          <w:rtl w:val="0"/>
        </w:rPr>
        <w:t xml:space="preserve"> </w:t>
      </w:r>
      <w:r w:rsidDel="00000000" w:rsidR="00000000" w:rsidRPr="00000000">
        <w:rPr>
          <w:rFonts w:ascii="Times New Roman" w:cs="Times New Roman" w:eastAsia="Times New Roman" w:hAnsi="Times New Roman"/>
          <w:b w:val="1"/>
          <w:color w:val="000000"/>
          <w:sz w:val="24"/>
          <w:szCs w:val="24"/>
          <w:highlight w:val="yellow"/>
          <w:rtl w:val="0"/>
        </w:rPr>
        <w:t xml:space="preserve">I</w:t>
      </w:r>
      <w:r w:rsidDel="00000000" w:rsidR="00000000" w:rsidRPr="00000000">
        <w:rPr>
          <w:rFonts w:ascii="Times New Roman" w:cs="Times New Roman" w:eastAsia="Times New Roman" w:hAnsi="Times New Roman"/>
          <w:color w:val="000000"/>
          <w:sz w:val="24"/>
          <w:szCs w:val="24"/>
          <w:rtl w:val="0"/>
        </w:rPr>
        <w:t xml:space="preserve"> from </w:t>
      </w:r>
      <w:r w:rsidDel="00000000" w:rsidR="00000000" w:rsidRPr="00000000">
        <w:rPr>
          <w:rFonts w:ascii="Times New Roman" w:cs="Times New Roman" w:eastAsia="Times New Roman" w:hAnsi="Times New Roman"/>
          <w:b w:val="1"/>
          <w:color w:val="000000"/>
          <w:sz w:val="24"/>
          <w:szCs w:val="24"/>
          <w:highlight w:val="yellow"/>
          <w:rtl w:val="0"/>
        </w:rPr>
        <w:t xml:space="preserve">XXX to XXX</w:t>
      </w:r>
      <w:r w:rsidDel="00000000" w:rsidR="00000000" w:rsidRPr="00000000">
        <w:rPr>
          <w:rFonts w:ascii="Times New Roman" w:cs="Times New Roman" w:eastAsia="Times New Roman" w:hAnsi="Times New Roman"/>
          <w:color w:val="000000"/>
          <w:sz w:val="24"/>
          <w:szCs w:val="24"/>
          <w:highlight w:val="white"/>
          <w:rtl w:val="0"/>
        </w:rPr>
        <w:t xml:space="preserve"> in consideration of the monthly rate of </w:t>
      </w:r>
      <w:r w:rsidDel="00000000" w:rsidR="00000000" w:rsidRPr="00000000">
        <w:rPr>
          <w:rFonts w:ascii="Times New Roman" w:cs="Times New Roman" w:eastAsia="Times New Roman" w:hAnsi="Times New Roman"/>
          <w:b w:val="1"/>
          <w:color w:val="000000"/>
          <w:sz w:val="24"/>
          <w:szCs w:val="24"/>
          <w:highlight w:val="white"/>
          <w:rtl w:val="0"/>
        </w:rPr>
        <w:t xml:space="preserve">Php </w:t>
      </w:r>
      <w:r w:rsidDel="00000000" w:rsidR="00000000" w:rsidRPr="00000000">
        <w:rPr>
          <w:rFonts w:ascii="Times New Roman" w:cs="Times New Roman" w:eastAsia="Times New Roman" w:hAnsi="Times New Roman"/>
          <w:b w:val="1"/>
          <w:color w:val="000000"/>
          <w:sz w:val="24"/>
          <w:szCs w:val="24"/>
          <w:highlight w:val="yellow"/>
          <w:rtl w:val="0"/>
        </w:rPr>
        <w:t xml:space="preserve">XXX</w:t>
      </w:r>
      <w:r w:rsidDel="00000000" w:rsidR="00000000" w:rsidRPr="00000000">
        <w:rPr>
          <w:rFonts w:ascii="Times New Roman" w:cs="Times New Roman" w:eastAsia="Times New Roman" w:hAnsi="Times New Roman"/>
          <w:color w:val="000000"/>
          <w:sz w:val="24"/>
          <w:szCs w:val="24"/>
          <w:rtl w:val="0"/>
        </w:rPr>
        <w:t xml:space="preserve"> to be paid on a twice a month basis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charged against </w:t>
      </w:r>
      <w:r w:rsidDel="00000000" w:rsidR="00000000" w:rsidRPr="00000000">
        <w:rPr>
          <w:rFonts w:ascii="Times New Roman" w:cs="Times New Roman" w:eastAsia="Times New Roman" w:hAnsi="Times New Roman"/>
          <w:b w:val="1"/>
          <w:color w:val="000000"/>
          <w:sz w:val="24"/>
          <w:szCs w:val="24"/>
          <w:highlight w:val="yellow"/>
          <w:rtl w:val="0"/>
        </w:rPr>
        <w:t xml:space="preserve">Project Name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with </w:t>
      </w:r>
      <w:r w:rsidDel="00000000" w:rsidR="00000000" w:rsidRPr="00000000">
        <w:rPr>
          <w:rFonts w:ascii="Times New Roman" w:cs="Times New Roman" w:eastAsia="Times New Roman" w:hAnsi="Times New Roman"/>
          <w:b w:val="1"/>
          <w:color w:val="000000"/>
          <w:sz w:val="24"/>
          <w:szCs w:val="24"/>
          <w:rtl w:val="0"/>
        </w:rPr>
        <w:t xml:space="preserve">Trust Fund Account Code: </w:t>
      </w:r>
      <w:r w:rsidDel="00000000" w:rsidR="00000000" w:rsidRPr="00000000">
        <w:rPr>
          <w:rFonts w:ascii="Times New Roman" w:cs="Times New Roman" w:eastAsia="Times New Roman" w:hAnsi="Times New Roman"/>
          <w:b w:val="1"/>
          <w:color w:val="000000"/>
          <w:sz w:val="24"/>
          <w:szCs w:val="24"/>
          <w:highlight w:val="yellow"/>
          <w:rtl w:val="0"/>
        </w:rPr>
        <w:t xml:space="preserve">XXXXX</w:t>
      </w:r>
      <w:r w:rsidDel="00000000" w:rsidR="00000000" w:rsidRPr="00000000">
        <w:rPr>
          <w:rtl w:val="0"/>
        </w:rPr>
      </w:r>
    </w:p>
    <w:p w:rsidR="00000000" w:rsidDel="00000000" w:rsidP="00000000" w:rsidRDefault="00000000" w:rsidRPr="00000000" w14:paraId="0000000C">
      <w:pPr>
        <w:numPr>
          <w:ilvl w:val="0"/>
          <w:numId w:val="2"/>
        </w:numPr>
        <w:spacing w:after="240" w:before="200" w:beforeAutospacing="0" w:lineRule="auto"/>
        <w:ind w:left="720" w:hanging="360"/>
        <w:jc w:val="both"/>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That as a </w:t>
      </w:r>
      <w:r w:rsidDel="00000000" w:rsidR="00000000" w:rsidRPr="00000000">
        <w:rPr>
          <w:rFonts w:ascii="Times New Roman" w:cs="Times New Roman" w:eastAsia="Times New Roman" w:hAnsi="Times New Roman"/>
          <w:b w:val="1"/>
          <w:sz w:val="24"/>
          <w:szCs w:val="24"/>
          <w:highlight w:val="yellow"/>
          <w:rtl w:val="0"/>
        </w:rPr>
        <w:t xml:space="preserve">Project Technical Specialist 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 the UNIVERSITY’s Institute of Biology, College of Science, U.P. Diliman, Quezon City under the project indicated above, the SECOND PARTY is expected to perform the following services:</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pacing w:before="240" w:lineRule="auto"/>
        <w:ind w:left="144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Leads and oversees the development and execution of laboratory activities;</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pacing w:before="240" w:lineRule="auto"/>
        <w:ind w:left="1440" w:hanging="360"/>
        <w:jc w:val="both"/>
        <w:rPr>
          <w:rFonts w:ascii="Times New Roman" w:cs="Times New Roman" w:eastAsia="Times New Roman" w:hAnsi="Times New Roman"/>
          <w:color w:val="000000"/>
          <w:sz w:val="24"/>
          <w:szCs w:val="24"/>
          <w:highlight w:val="yellow"/>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highlight w:val="yellow"/>
          <w:rtl w:val="0"/>
        </w:rPr>
        <w:t xml:space="preserve">Facilitates the procurement of supplies, reagents, and equipment needed for the assigned project according to its approved line-item budget;</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pacing w:before="240" w:lineRule="auto"/>
        <w:ind w:left="144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Provides copies of detailed protocols of all experiments;</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pacing w:before="240" w:lineRule="auto"/>
        <w:ind w:left="144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Provides electronic copies of summarized experimental results;</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before="240" w:lineRule="auto"/>
        <w:ind w:left="144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Submits summarized experimental results to be presented semi-annually at a laboratory meeting;</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pacing w:before="240" w:lineRule="auto"/>
        <w:ind w:left="144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Prepares electronic copies of progress reports, annual reports, terminal reports, and other documents needed by the funding agency;</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spacing w:before="240" w:lineRule="auto"/>
        <w:ind w:left="144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Disseminates research findings to the public and/or scientific community;</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before="240" w:lineRule="auto"/>
        <w:ind w:left="144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Prepares at least one (1) manuscript for publication;</w:t>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before="240" w:lineRule="auto"/>
        <w:ind w:left="144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Helps accomplish the 6Ps and 2Is described in the assigned project(s);</w:t>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befor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Performs other duties as assigned.</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SECOND PARTY shall perform work at a time and schedule to be agreed upon by both parties;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SECOND PARTY shall not disclose information / data generated during the program without the approval of the UNIVERSITY.</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it is understood that this contract does not create an employer-and-employee relationship between the UNIVERSITY and the Second Party, that the services rendered hereunder are not considered and as bases for establishments to leave privileges and other benefits enjoyed by the regular personnel of the UNIVERSITY, such as but not limited to PERA, ACA and RATA.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Notwithstanding the fixed duration of this contract, the services of the SECOND PARTY may be terminated earlier than the expiration date due to unsatisfactory service, unavailability of funds, early completion or discontinuance of the project, or other reasons within the control of the SECOND PARTY. </w:t>
      </w:r>
    </w:p>
    <w:p w:rsidR="00000000" w:rsidDel="00000000" w:rsidP="00000000" w:rsidRDefault="00000000" w:rsidRPr="00000000" w14:paraId="0000001B">
      <w:pPr>
        <w:numPr>
          <w:ilvl w:val="0"/>
          <w:numId w:val="1"/>
        </w:numPr>
        <w:spacing w:after="24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intellectual outputs produced during or as a result of this Contract shall belong to the UNIVERSITY.</w:t>
      </w:r>
    </w:p>
    <w:p w:rsidR="00000000" w:rsidDel="00000000" w:rsidP="00000000" w:rsidRDefault="00000000" w:rsidRPr="00000000" w14:paraId="0000001C">
      <w:pPr>
        <w:numPr>
          <w:ilvl w:val="0"/>
          <w:numId w:val="1"/>
        </w:numPr>
        <w:spacing w:after="24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shall treat as confidential the terms of this Contract and all information supplied by or on behalf of one to the other pursuant to this Contract. The Parties agree that the duty of confidentiality shall continue after the termination or expiry of this Contract.</w:t>
      </w:r>
    </w:p>
    <w:p w:rsidR="00000000" w:rsidDel="00000000" w:rsidP="00000000" w:rsidRDefault="00000000" w:rsidRPr="00000000" w14:paraId="0000001D">
      <w:pPr>
        <w:numPr>
          <w:ilvl w:val="0"/>
          <w:numId w:val="1"/>
        </w:numPr>
        <w:spacing w:after="24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of conflict between the Parties arising from this Contract, both Parties agree to submit themselves freely and voluntarily to the necessary consultation and negotiation for purposes of amicable settlement and find a mutually acceptable solution to their dispute. Existing University policies on alternative dispute resolution shall be followed by the Parties. Should the Parties fail to reach an amicable settlement of their dispute, the same shall be submitted to arbitration, in accordance with the Philippine Law on Arbitration.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240" w:lineRule="auto"/>
        <w:ind w:firstLine="9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240" w:lineRule="auto"/>
        <w:ind w:firstLine="9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WITNESS WHEREOF, both parties have hereunto set their hands this ______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of _______ 2023 at Quezon City.  </w:t>
      </w:r>
    </w:p>
    <w:p w:rsidR="00000000" w:rsidDel="00000000" w:rsidP="00000000" w:rsidRDefault="00000000" w:rsidRPr="00000000" w14:paraId="00000021">
      <w:pPr>
        <w:spacing w:before="240" w:lineRule="auto"/>
        <w:ind w:firstLine="9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THE PHILIPPINES</w:t>
        <w:tab/>
        <w:t xml:space="preserve">            SECOND PARTY</w:t>
      </w:r>
    </w:p>
    <w:p w:rsidR="00000000" w:rsidDel="00000000" w:rsidP="00000000" w:rsidRDefault="00000000" w:rsidRPr="00000000" w14:paraId="0000002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tab/>
        <w:tab/>
        <w:tab/>
        <w:tab/>
        <w:tab/>
        <w:tab/>
        <w:tab/>
        <w:t xml:space="preserve">BY: </w:t>
      </w:r>
    </w:p>
    <w:p w:rsidR="00000000" w:rsidDel="00000000" w:rsidP="00000000" w:rsidRDefault="00000000" w:rsidRPr="00000000" w14:paraId="0000002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w:t>
        <w:tab/>
        <w:tab/>
        <w:tab/>
        <w:t xml:space="preserve">________________________________</w:t>
        <w:tab/>
      </w: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XXX</w:t>
      </w:r>
      <w:r w:rsidDel="00000000" w:rsidR="00000000" w:rsidRPr="00000000">
        <w:rPr>
          <w:rFonts w:ascii="Times New Roman" w:cs="Times New Roman" w:eastAsia="Times New Roman" w:hAnsi="Times New Roman"/>
          <w:b w:val="1"/>
          <w:sz w:val="24"/>
          <w:szCs w:val="24"/>
          <w:rtl w:val="0"/>
        </w:rPr>
        <w:t xml:space="preserve">, Ph. D.</w:t>
        <w:tab/>
        <w:tab/>
        <w:t xml:space="preserve">           </w:t>
        <w:tab/>
        <w:tab/>
        <w:tab/>
        <w:tab/>
      </w:r>
      <w:r w:rsidDel="00000000" w:rsidR="00000000" w:rsidRPr="00000000">
        <w:rPr>
          <w:rFonts w:ascii="Times New Roman" w:cs="Times New Roman" w:eastAsia="Times New Roman" w:hAnsi="Times New Roman"/>
          <w:b w:val="1"/>
          <w:sz w:val="24"/>
          <w:szCs w:val="24"/>
          <w:highlight w:val="yellow"/>
          <w:rtl w:val="0"/>
        </w:rPr>
        <w:t xml:space="preserve">Full name</w:t>
      </w:r>
      <w:r w:rsidDel="00000000" w:rsidR="00000000" w:rsidRPr="00000000">
        <w:rPr>
          <w:rtl w:val="0"/>
        </w:rPr>
      </w:r>
    </w:p>
    <w:p w:rsidR="00000000" w:rsidDel="00000000" w:rsidP="00000000" w:rsidRDefault="00000000" w:rsidRPr="00000000" w14:paraId="0000002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Leader</w:t>
        <w:tab/>
        <w:tab/>
        <w:tab/>
        <w:tab/>
        <w:tab/>
      </w:r>
      <w:r w:rsidDel="00000000" w:rsidR="00000000" w:rsidRPr="00000000">
        <w:rPr>
          <w:rFonts w:ascii="Times New Roman" w:cs="Times New Roman" w:eastAsia="Times New Roman" w:hAnsi="Times New Roman"/>
          <w:b w:val="1"/>
          <w:color w:val="000000"/>
          <w:sz w:val="24"/>
          <w:szCs w:val="24"/>
          <w:highlight w:val="yellow"/>
          <w:rtl w:val="0"/>
        </w:rPr>
        <w:t xml:space="preserve">Project Technical Specialist</w:t>
      </w:r>
      <w:r w:rsidDel="00000000" w:rsidR="00000000" w:rsidRPr="00000000">
        <w:rPr>
          <w:rFonts w:ascii="Times New Roman" w:cs="Times New Roman" w:eastAsia="Times New Roman" w:hAnsi="Times New Roman"/>
          <w:color w:val="000000"/>
          <w:sz w:val="24"/>
          <w:szCs w:val="24"/>
          <w:highlight w:val="yellow"/>
          <w:rtl w:val="0"/>
        </w:rPr>
        <w:t xml:space="preserve"> </w:t>
      </w:r>
      <w:r w:rsidDel="00000000" w:rsidR="00000000" w:rsidRPr="00000000">
        <w:rPr>
          <w:rFonts w:ascii="Times New Roman" w:cs="Times New Roman" w:eastAsia="Times New Roman" w:hAnsi="Times New Roman"/>
          <w:b w:val="1"/>
          <w:color w:val="000000"/>
          <w:sz w:val="24"/>
          <w:szCs w:val="24"/>
          <w:highlight w:val="yellow"/>
          <w:rtl w:val="0"/>
        </w:rPr>
        <w:t xml:space="preserve">I</w:t>
      </w:r>
      <w:r w:rsidDel="00000000" w:rsidR="00000000" w:rsidRPr="00000000">
        <w:rPr>
          <w:rtl w:val="0"/>
        </w:rPr>
      </w:r>
    </w:p>
    <w:p w:rsidR="00000000" w:rsidDel="00000000" w:rsidP="00000000" w:rsidRDefault="00000000" w:rsidRPr="00000000" w14:paraId="0000002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SIGNED IN THE PRESENCE OF:  </w:t>
      </w:r>
    </w:p>
    <w:p w:rsidR="00000000" w:rsidDel="00000000" w:rsidP="00000000" w:rsidRDefault="00000000" w:rsidRPr="00000000" w14:paraId="0000002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w:t>
      </w: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            ____________________________________</w:t>
      </w:r>
      <w:r w:rsidDel="00000000" w:rsidR="00000000" w:rsidRPr="00000000">
        <w:rPr>
          <w:rtl w:val="0"/>
        </w:rPr>
      </w:r>
    </w:p>
    <w:p w:rsidR="00000000" w:rsidDel="00000000" w:rsidP="00000000" w:rsidRDefault="00000000" w:rsidRPr="00000000" w14:paraId="0000002B">
      <w:pPr>
        <w:tabs>
          <w:tab w:val="left" w:leader="none" w:pos="5040"/>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IAN KENDRICH C. FONTANILLA, Ph.D.</w:t>
        <w:tab/>
        <w:t xml:space="preserve">RICKY B. NELLAS, Ph.D.</w:t>
      </w:r>
    </w:p>
    <w:p w:rsidR="00000000" w:rsidDel="00000000" w:rsidP="00000000" w:rsidRDefault="00000000" w:rsidRPr="00000000" w14:paraId="0000002C">
      <w:pPr>
        <w:tabs>
          <w:tab w:val="center" w:leader="none" w:pos="4320"/>
          <w:tab w:val="left" w:leader="none" w:pos="0"/>
        </w:tabs>
        <w:spacing w:after="0" w:lineRule="auto"/>
        <w:ind w:left="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DIRECTOR- INSTITUTE OF BIOLOGY</w:t>
        <w:tab/>
        <w:tab/>
        <w:t xml:space="preserve">ASSOCIATE DEAN FOR RESEARCH, INNOVATION, </w:t>
      </w:r>
    </w:p>
    <w:p w:rsidR="00000000" w:rsidDel="00000000" w:rsidP="00000000" w:rsidRDefault="00000000" w:rsidRPr="00000000" w14:paraId="0000002D">
      <w:pPr>
        <w:tabs>
          <w:tab w:val="center" w:leader="none" w:pos="4320"/>
          <w:tab w:val="left" w:leader="none" w:pos="0"/>
        </w:tabs>
        <w:spacing w:after="0" w:lineRule="auto"/>
        <w:ind w:left="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INSTITUTE OF BIOLOGY</w:t>
        <w:tab/>
        <w:tab/>
        <w:t xml:space="preserve">DEVELOPMENT AND ENTERPRISE (AD RIDE)</w:t>
      </w:r>
    </w:p>
    <w:p w:rsidR="00000000" w:rsidDel="00000000" w:rsidP="00000000" w:rsidRDefault="00000000" w:rsidRPr="00000000" w14:paraId="0000002E">
      <w:pPr>
        <w:tabs>
          <w:tab w:val="center" w:leader="none" w:pos="4320"/>
        </w:tabs>
        <w:spacing w:after="0" w:lineRule="auto"/>
        <w:ind w:left="-284" w:firstLine="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6"/>
          <w:szCs w:val="16"/>
          <w:rtl w:val="0"/>
        </w:rPr>
        <w:tab/>
        <w:tab/>
        <w:t xml:space="preserve">COLLEGE OF SCIENCE</w:t>
      </w:r>
      <w:r w:rsidDel="00000000" w:rsidR="00000000" w:rsidRPr="00000000">
        <w:rPr>
          <w:rtl w:val="0"/>
        </w:rPr>
      </w:r>
    </w:p>
    <w:p w:rsidR="00000000" w:rsidDel="00000000" w:rsidP="00000000" w:rsidRDefault="00000000" w:rsidRPr="00000000" w14:paraId="0000002F">
      <w:pPr>
        <w:spacing w:after="0" w:lineRule="auto"/>
        <w:ind w:left="-284" w:firstLine="284"/>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30">
      <w:pPr>
        <w:spacing w:after="0" w:lineRule="auto"/>
        <w:jc w:val="center"/>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ACKNOWLEDGEMENT</w:t>
      </w:r>
    </w:p>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 OF THE PHILIPPINES)</w:t>
      </w:r>
    </w:p>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Quezon City, Metro Manila </w:t>
        <w:tab/>
        <w:t xml:space="preserve">            ) S.S.</w:t>
      </w:r>
    </w:p>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BEFORE ME, a Notary Public for and in Quezon City, on this ___the day of ______2023 personally appeared the following: </w:t>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1"/>
        <w:tblW w:w="9245.0" w:type="dxa"/>
        <w:jc w:val="left"/>
        <w:tblInd w:w="-1.0" w:type="dxa"/>
        <w:tblLayout w:type="fixed"/>
        <w:tblLook w:val="0000"/>
      </w:tblPr>
      <w:tblGrid>
        <w:gridCol w:w="4621"/>
        <w:gridCol w:w="4624"/>
        <w:tblGridChange w:id="0">
          <w:tblGrid>
            <w:gridCol w:w="4621"/>
            <w:gridCol w:w="4624"/>
          </w:tblGrid>
        </w:tblGridChange>
      </w:tblGrid>
      <w:tr>
        <w:trPr>
          <w:cantSplit w:val="0"/>
          <w:trHeight w:val="638" w:hRule="atLeast"/>
          <w:tblHeader w:val="0"/>
        </w:trPr>
        <w:tc>
          <w:tcPr>
            <w:shd w:fill="auto" w:val="clear"/>
            <w:vAlign w:val="center"/>
          </w:tcPr>
          <w:p w:rsidR="00000000" w:rsidDel="00000000" w:rsidP="00000000" w:rsidRDefault="00000000" w:rsidRPr="00000000" w14:paraId="0000003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shd w:fill="auto" w:val="clear"/>
            <w:vAlign w:val="center"/>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Competent Evidence of Identities</w:t>
            </w:r>
            <w:r w:rsidDel="00000000" w:rsidR="00000000" w:rsidRPr="00000000">
              <w:rPr>
                <w:rtl w:val="0"/>
              </w:rPr>
            </w:r>
          </w:p>
        </w:tc>
      </w:tr>
      <w:tr>
        <w:trPr>
          <w:cantSplit w:val="0"/>
          <w:trHeight w:val="978" w:hRule="atLeast"/>
          <w:tblHeader w:val="0"/>
        </w:trPr>
        <w:tc>
          <w:tcPr>
            <w:tcBorders>
              <w:top w:color="000000" w:space="0" w:sz="4" w:val="single"/>
              <w:left w:color="000000" w:space="0" w:sz="4" w:val="single"/>
              <w:bottom w:color="00000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FULL NAME OF STAFF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Gov’t ID Number: XXX</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until: 13/12/2028</w:t>
            </w:r>
          </w:p>
        </w:tc>
      </w:tr>
      <w:tr>
        <w:trPr>
          <w:cantSplit w:val="0"/>
          <w:trHeight w:val="962" w:hRule="atLeast"/>
          <w:tblHeader w:val="0"/>
        </w:trPr>
        <w:tc>
          <w:tcPr>
            <w:tcBorders>
              <w:left w:color="000000" w:space="0" w:sz="4" w:val="single"/>
              <w:bottom w:color="00000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FULL NAME OF PROJECT LEADER</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vAlign w:val="center"/>
          </w:tcPr>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Employee number: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w:t>
            </w:r>
          </w:p>
        </w:tc>
      </w:tr>
    </w:tbl>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known to me to be the same persons who executed the instrument and they acknowledged to me that the same is their own free will and voluntary act and deed. </w:t>
      </w:r>
    </w:p>
    <w:p w:rsidR="00000000" w:rsidDel="00000000" w:rsidP="00000000" w:rsidRDefault="00000000" w:rsidRPr="00000000" w14:paraId="0000004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instrument consists of </w:t>
      </w:r>
      <w:r w:rsidDel="00000000" w:rsidR="00000000" w:rsidRPr="00000000">
        <w:rPr>
          <w:rFonts w:ascii="Times New Roman" w:cs="Times New Roman" w:eastAsia="Times New Roman" w:hAnsi="Times New Roman"/>
          <w:sz w:val="24"/>
          <w:szCs w:val="24"/>
          <w:highlight w:val="yellow"/>
          <w:rtl w:val="0"/>
        </w:rPr>
        <w:t xml:space="preserve">four (4)</w:t>
      </w:r>
      <w:r w:rsidDel="00000000" w:rsidR="00000000" w:rsidRPr="00000000">
        <w:rPr>
          <w:rFonts w:ascii="Times New Roman" w:cs="Times New Roman" w:eastAsia="Times New Roman" w:hAnsi="Times New Roman"/>
          <w:sz w:val="24"/>
          <w:szCs w:val="24"/>
          <w:rtl w:val="0"/>
        </w:rPr>
        <w:t xml:space="preserve"> pages including this page wherein this Acknowledgement is written and signed by the parties and their instrument witnesses on each and every pages hereof. </w:t>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WITNESS MY HAND AND SEAL, this ____ day of _______ 2023 at Quezon City, Philippines.</w:t>
      </w:r>
    </w:p>
    <w:p w:rsidR="00000000" w:rsidDel="00000000" w:rsidP="00000000" w:rsidRDefault="00000000" w:rsidRPr="00000000" w14:paraId="0000004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No. _________</w:t>
      </w:r>
    </w:p>
    <w:p w:rsidR="00000000" w:rsidDel="00000000" w:rsidP="00000000" w:rsidRDefault="00000000" w:rsidRPr="00000000" w14:paraId="0000004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No. _________</w:t>
      </w:r>
    </w:p>
    <w:p w:rsidR="00000000" w:rsidDel="00000000" w:rsidP="00000000" w:rsidRDefault="00000000" w:rsidRPr="00000000" w14:paraId="0000004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No. _________</w:t>
      </w:r>
    </w:p>
    <w:p w:rsidR="00000000" w:rsidDel="00000000" w:rsidP="00000000" w:rsidRDefault="00000000" w:rsidRPr="00000000" w14:paraId="0000004B">
      <w:pPr>
        <w:spacing w:after="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Series of 2023</w:t>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0173"/>
    <w:pPr>
      <w:suppressAutoHyphens w:val="1"/>
    </w:pPr>
    <w:rPr>
      <w:rFonts w:eastAsia="SimSun"/>
      <w:kern w:val="1"/>
      <w:lang w:eastAsia="zh-C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qFormat w:val="1"/>
    <w:rsid w:val="00AC0173"/>
    <w:pPr>
      <w:ind w:left="720"/>
    </w:pPr>
  </w:style>
  <w:style w:type="paragraph" w:styleId="BalloonText">
    <w:name w:val="Balloon Text"/>
    <w:basedOn w:val="Normal"/>
    <w:link w:val="BalloonTextChar"/>
    <w:uiPriority w:val="99"/>
    <w:semiHidden w:val="1"/>
    <w:unhideWhenUsed w:val="1"/>
    <w:rsid w:val="0038073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80731"/>
    <w:rPr>
      <w:rFonts w:ascii="Tahoma" w:cs="Tahoma" w:eastAsia="SimSun" w:hAnsi="Tahoma"/>
      <w:kern w:val="1"/>
      <w:sz w:val="16"/>
      <w:szCs w:val="16"/>
      <w:lang w:eastAsia="zh-CN" w:val="en-PH"/>
    </w:rPr>
  </w:style>
  <w:style w:type="character" w:styleId="CommentReference">
    <w:name w:val="annotation reference"/>
    <w:basedOn w:val="DefaultParagraphFont"/>
    <w:uiPriority w:val="99"/>
    <w:semiHidden w:val="1"/>
    <w:unhideWhenUsed w:val="1"/>
    <w:rsid w:val="00B1464F"/>
    <w:rPr>
      <w:sz w:val="16"/>
      <w:szCs w:val="16"/>
    </w:rPr>
  </w:style>
  <w:style w:type="paragraph" w:styleId="CommentText">
    <w:name w:val="annotation text"/>
    <w:basedOn w:val="Normal"/>
    <w:link w:val="CommentTextChar"/>
    <w:uiPriority w:val="99"/>
    <w:semiHidden w:val="1"/>
    <w:unhideWhenUsed w:val="1"/>
    <w:rsid w:val="00B1464F"/>
    <w:pPr>
      <w:spacing w:line="240" w:lineRule="auto"/>
    </w:pPr>
    <w:rPr>
      <w:sz w:val="20"/>
      <w:szCs w:val="20"/>
    </w:rPr>
  </w:style>
  <w:style w:type="character" w:styleId="CommentTextChar" w:customStyle="1">
    <w:name w:val="Comment Text Char"/>
    <w:basedOn w:val="DefaultParagraphFont"/>
    <w:link w:val="CommentText"/>
    <w:uiPriority w:val="99"/>
    <w:semiHidden w:val="1"/>
    <w:rsid w:val="00B1464F"/>
    <w:rPr>
      <w:rFonts w:ascii="Calibri" w:cs="Calibri" w:eastAsia="SimSun" w:hAnsi="Calibri"/>
      <w:kern w:val="1"/>
      <w:sz w:val="20"/>
      <w:szCs w:val="20"/>
      <w:lang w:eastAsia="zh-CN" w:val="en-PH"/>
    </w:rPr>
  </w:style>
  <w:style w:type="paragraph" w:styleId="CommentSubject">
    <w:name w:val="annotation subject"/>
    <w:basedOn w:val="CommentText"/>
    <w:next w:val="CommentText"/>
    <w:link w:val="CommentSubjectChar"/>
    <w:uiPriority w:val="99"/>
    <w:semiHidden w:val="1"/>
    <w:unhideWhenUsed w:val="1"/>
    <w:rsid w:val="00B1464F"/>
    <w:rPr>
      <w:b w:val="1"/>
      <w:bCs w:val="1"/>
    </w:rPr>
  </w:style>
  <w:style w:type="character" w:styleId="CommentSubjectChar" w:customStyle="1">
    <w:name w:val="Comment Subject Char"/>
    <w:basedOn w:val="CommentTextChar"/>
    <w:link w:val="CommentSubject"/>
    <w:uiPriority w:val="99"/>
    <w:semiHidden w:val="1"/>
    <w:rsid w:val="00B1464F"/>
    <w:rPr>
      <w:rFonts w:ascii="Calibri" w:cs="Calibri" w:eastAsia="SimSun" w:hAnsi="Calibri"/>
      <w:b w:val="1"/>
      <w:bCs w:val="1"/>
      <w:kern w:val="1"/>
      <w:sz w:val="20"/>
      <w:szCs w:val="20"/>
      <w:lang w:eastAsia="zh-CN" w:val="en-PH"/>
    </w:rPr>
  </w:style>
  <w:style w:type="paragraph" w:styleId="Header">
    <w:name w:val="header"/>
    <w:basedOn w:val="Normal"/>
    <w:link w:val="HeaderChar"/>
    <w:uiPriority w:val="99"/>
    <w:unhideWhenUsed w:val="1"/>
    <w:rsid w:val="00E2736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736B"/>
    <w:rPr>
      <w:rFonts w:ascii="Calibri" w:cs="Calibri" w:eastAsia="SimSun" w:hAnsi="Calibri"/>
      <w:kern w:val="1"/>
      <w:lang w:eastAsia="zh-CN" w:val="en-PH"/>
    </w:rPr>
  </w:style>
  <w:style w:type="paragraph" w:styleId="Footer">
    <w:name w:val="footer"/>
    <w:basedOn w:val="Normal"/>
    <w:link w:val="FooterChar"/>
    <w:uiPriority w:val="99"/>
    <w:unhideWhenUsed w:val="1"/>
    <w:rsid w:val="00E2736B"/>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736B"/>
    <w:rPr>
      <w:rFonts w:ascii="Calibri" w:cs="Calibri" w:eastAsia="SimSun" w:hAnsi="Calibri"/>
      <w:kern w:val="1"/>
      <w:lang w:eastAsia="zh-CN" w:val="en-PH"/>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JFcJvkX1fBlhDQqOpJWZRFFJKQ==">AMUW2mWWpzPSEn/HRPJq1avtdG/V29w5dV3A8Nn3NlaLGdiUOIbEzVi4fZmQYKuI3z8ncozbZgXFZsEvh1q6sZbdckoSyl+FG5Ba7HLvh0obMg7K+4NbCXXNgP62vhEq7GPvQWk4yo/D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2020-07-16T03:42:00Z</dcterms:created>
  <dc:creator>Deo</dc:creator>
</cp:coreProperties>
</file>